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widowControl w:val="0"/>
        <w:spacing w:line="240" w:lineRule="auto"/>
        <w:jc w:val="right"/>
        <w:rPr>
          <w:color w:val="000000"/>
          <w:sz w:val="20"/>
          <w:szCs w:val="20"/>
        </w:rPr>
      </w:pPr>
      <w:bookmarkStart w:colFirst="0" w:colLast="0" w:name="_brca1e9yvgf3" w:id="0"/>
      <w:bookmarkEnd w:id="0"/>
      <w:r w:rsidDel="00000000" w:rsidR="00000000" w:rsidRPr="00000000">
        <w:rPr>
          <w:color w:val="000000"/>
          <w:sz w:val="20"/>
          <w:szCs w:val="20"/>
          <w:rtl w:val="0"/>
        </w:rPr>
        <w:t xml:space="preserve">5 Haziran 2020</w:t>
      </w:r>
    </w:p>
    <w:p w:rsidR="00000000" w:rsidDel="00000000" w:rsidP="00000000" w:rsidRDefault="00000000" w:rsidRPr="00000000" w14:paraId="00000002">
      <w:pPr>
        <w:pStyle w:val="Subtitle"/>
        <w:widowControl w:val="0"/>
        <w:spacing w:line="240" w:lineRule="auto"/>
        <w:jc w:val="both"/>
        <w:rPr>
          <w:b w:val="1"/>
          <w:color w:val="000000"/>
          <w:sz w:val="22"/>
          <w:szCs w:val="22"/>
        </w:rPr>
      </w:pPr>
      <w:bookmarkStart w:colFirst="0" w:colLast="0" w:name="_5zz1s3kzq4zl" w:id="1"/>
      <w:bookmarkEnd w:id="1"/>
      <w:r w:rsidDel="00000000" w:rsidR="00000000" w:rsidRPr="00000000">
        <w:rPr>
          <w:b w:val="1"/>
          <w:color w:val="000000"/>
          <w:sz w:val="22"/>
          <w:szCs w:val="22"/>
          <w:rtl w:val="0"/>
        </w:rPr>
        <w:t xml:space="preserve">Türkiye’deki sağlık uzmanlarının çevre ve iklim politika alanında güçlendirilmesi kapsamında  Çevre, İklim ve Sağlık için İşbirliği Projesi (ÇİSİP) b</w:t>
      </w:r>
      <w:r w:rsidDel="00000000" w:rsidR="00000000" w:rsidRPr="00000000">
        <w:rPr>
          <w:b w:val="1"/>
          <w:color w:val="000000"/>
          <w:sz w:val="22"/>
          <w:szCs w:val="22"/>
          <w:rtl w:val="0"/>
        </w:rPr>
        <w:t xml:space="preserve">aşladı</w:t>
      </w:r>
      <w:r w:rsidDel="00000000" w:rsidR="00000000" w:rsidRPr="00000000">
        <w:rPr>
          <w:rtl w:val="0"/>
        </w:rPr>
      </w:r>
    </w:p>
    <w:p w:rsidR="00000000" w:rsidDel="00000000" w:rsidP="00000000" w:rsidRDefault="00000000" w:rsidRPr="00000000" w14:paraId="00000003">
      <w:pPr>
        <w:spacing w:after="240" w:before="0" w:line="240" w:lineRule="auto"/>
        <w:jc w:val="both"/>
        <w:rPr>
          <w:sz w:val="20"/>
          <w:szCs w:val="20"/>
        </w:rPr>
      </w:pPr>
      <w:r w:rsidDel="00000000" w:rsidR="00000000" w:rsidRPr="00000000">
        <w:rPr>
          <w:sz w:val="20"/>
          <w:szCs w:val="20"/>
          <w:rtl w:val="0"/>
        </w:rPr>
        <w:t xml:space="preserve">İklim değişikliği ve çevrenin insan sağlığına etkisi üzerine her geçen gün yeni bir kanıt ortaya konulurken, Türkiye’de de bu a</w:t>
      </w:r>
      <w:r w:rsidDel="00000000" w:rsidR="00000000" w:rsidRPr="00000000">
        <w:rPr>
          <w:sz w:val="20"/>
          <w:szCs w:val="20"/>
          <w:rtl w:val="0"/>
        </w:rPr>
        <w:t xml:space="preserve">landa çalışmala</w:t>
      </w:r>
      <w:r w:rsidDel="00000000" w:rsidR="00000000" w:rsidRPr="00000000">
        <w:rPr>
          <w:sz w:val="20"/>
          <w:szCs w:val="20"/>
          <w:rtl w:val="0"/>
        </w:rPr>
        <w:t xml:space="preserve">r hız kazanıyor. </w:t>
      </w:r>
      <w:r w:rsidDel="00000000" w:rsidR="00000000" w:rsidRPr="00000000">
        <w:rPr>
          <w:sz w:val="20"/>
          <w:szCs w:val="20"/>
          <w:rtl w:val="0"/>
        </w:rPr>
        <w:t xml:space="preserve">Dünya</w:t>
      </w:r>
      <w:r w:rsidDel="00000000" w:rsidR="00000000" w:rsidRPr="00000000">
        <w:rPr>
          <w:sz w:val="20"/>
          <w:szCs w:val="20"/>
          <w:rtl w:val="0"/>
        </w:rPr>
        <w:t xml:space="preserve"> </w:t>
      </w:r>
      <w:r w:rsidDel="00000000" w:rsidR="00000000" w:rsidRPr="00000000">
        <w:rPr>
          <w:sz w:val="20"/>
          <w:szCs w:val="20"/>
          <w:rtl w:val="0"/>
        </w:rPr>
        <w:t xml:space="preserve">Sağlık</w:t>
      </w:r>
      <w:r w:rsidDel="00000000" w:rsidR="00000000" w:rsidRPr="00000000">
        <w:rPr>
          <w:sz w:val="20"/>
          <w:szCs w:val="20"/>
          <w:rtl w:val="0"/>
        </w:rPr>
        <w:t xml:space="preserve"> Örgütü tahminlerine göre Avrupa ve Türkiye’deki ölümlerin %20’si çevresel faktörlerden kaynaklanıyor. İklim değişikliği 21. </w:t>
      </w:r>
      <w:r w:rsidDel="00000000" w:rsidR="00000000" w:rsidRPr="00000000">
        <w:rPr>
          <w:sz w:val="20"/>
          <w:szCs w:val="20"/>
          <w:rtl w:val="0"/>
        </w:rPr>
        <w:t xml:space="preserve">yüzyılın</w:t>
      </w:r>
      <w:r w:rsidDel="00000000" w:rsidR="00000000" w:rsidRPr="00000000">
        <w:rPr>
          <w:sz w:val="20"/>
          <w:szCs w:val="20"/>
          <w:rtl w:val="0"/>
        </w:rPr>
        <w:t xml:space="preserve"> en büyük halk sağlığı sorunu iken sıcaklık dalgaları ve enfeksiyon hastalıklardaki artış insan sağlığını tehdit ediyor. İklim ve çevre kriziyle aynı anda mücadele etmek ve insan sağlığını korumak ise ancak çok paydaşlı bir katılım</w:t>
      </w:r>
      <w:r w:rsidDel="00000000" w:rsidR="00000000" w:rsidRPr="00000000">
        <w:rPr>
          <w:sz w:val="20"/>
          <w:szCs w:val="20"/>
          <w:rtl w:val="0"/>
        </w:rPr>
        <w:t xml:space="preserve">la</w:t>
      </w:r>
      <w:r w:rsidDel="00000000" w:rsidR="00000000" w:rsidRPr="00000000">
        <w:rPr>
          <w:sz w:val="20"/>
          <w:szCs w:val="20"/>
          <w:rtl w:val="0"/>
        </w:rPr>
        <w:t xml:space="preserve"> mümkün. </w:t>
      </w:r>
    </w:p>
    <w:p w:rsidR="00000000" w:rsidDel="00000000" w:rsidP="00000000" w:rsidRDefault="00000000" w:rsidRPr="00000000" w14:paraId="00000004">
      <w:pPr>
        <w:spacing w:after="240" w:before="0" w:line="240" w:lineRule="auto"/>
        <w:jc w:val="both"/>
        <w:rPr>
          <w:sz w:val="20"/>
          <w:szCs w:val="20"/>
          <w:highlight w:val="white"/>
        </w:rPr>
      </w:pPr>
      <w:r w:rsidDel="00000000" w:rsidR="00000000" w:rsidRPr="00000000">
        <w:rPr>
          <w:sz w:val="20"/>
          <w:szCs w:val="20"/>
          <w:rtl w:val="0"/>
        </w:rPr>
        <w:t xml:space="preserve">HEAL-Sağlık</w:t>
      </w:r>
      <w:r w:rsidDel="00000000" w:rsidR="00000000" w:rsidRPr="00000000">
        <w:rPr>
          <w:sz w:val="20"/>
          <w:szCs w:val="20"/>
          <w:rtl w:val="0"/>
        </w:rPr>
        <w:t xml:space="preserve"> ve Çevre Birliği, HASUDER (Halk Sağlığı Uzmanları Derneği) ve Kocaeli Üniversitesi Halk Sağlığı Anabilim Dalı Türkiye’de çevre sağlığı alanında çalışan tüm aktörleri buluşturmayı amaç</w:t>
      </w:r>
      <w:r w:rsidDel="00000000" w:rsidR="00000000" w:rsidRPr="00000000">
        <w:rPr>
          <w:sz w:val="20"/>
          <w:szCs w:val="20"/>
          <w:highlight w:val="white"/>
          <w:rtl w:val="0"/>
        </w:rPr>
        <w:t xml:space="preserve">layan</w:t>
      </w:r>
      <w:r w:rsidDel="00000000" w:rsidR="00000000" w:rsidRPr="00000000">
        <w:rPr>
          <w:b w:val="1"/>
          <w:sz w:val="20"/>
          <w:szCs w:val="20"/>
          <w:highlight w:val="white"/>
          <w:rtl w:val="0"/>
        </w:rPr>
        <w:t xml:space="preserve"> Çevre, İklim ve Sağlık için İşbirliği Projesini (ÇİSİP)</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başlatıyor.  AB’nin mali desteği ile Türkiye’deki sağlık uzmanlarının çevre ve iklim politikaları alanında desteklenmesi hedefleniyor.</w:t>
      </w:r>
    </w:p>
    <w:p w:rsidR="00000000" w:rsidDel="00000000" w:rsidP="00000000" w:rsidRDefault="00000000" w:rsidRPr="00000000" w14:paraId="00000005">
      <w:pPr>
        <w:spacing w:after="240" w:before="0" w:line="240" w:lineRule="auto"/>
        <w:jc w:val="both"/>
        <w:rPr>
          <w:sz w:val="20"/>
          <w:szCs w:val="20"/>
        </w:rPr>
      </w:pPr>
      <w:r w:rsidDel="00000000" w:rsidR="00000000" w:rsidRPr="00000000">
        <w:rPr>
          <w:sz w:val="20"/>
          <w:szCs w:val="20"/>
          <w:rtl w:val="0"/>
        </w:rPr>
        <w:t xml:space="preserve">Üç yıl sürecek projede; </w:t>
      </w:r>
      <w:r w:rsidDel="00000000" w:rsidR="00000000" w:rsidRPr="00000000">
        <w:rPr>
          <w:rtl w:val="0"/>
        </w:rPr>
      </w:r>
    </w:p>
    <w:p w:rsidR="00000000" w:rsidDel="00000000" w:rsidP="00000000" w:rsidRDefault="00000000" w:rsidRPr="00000000" w14:paraId="00000006">
      <w:pPr>
        <w:numPr>
          <w:ilvl w:val="0"/>
          <w:numId w:val="1"/>
        </w:numPr>
        <w:spacing w:after="240" w:before="0" w:line="240" w:lineRule="auto"/>
        <w:ind w:left="720" w:hanging="360"/>
        <w:jc w:val="both"/>
        <w:rPr>
          <w:sz w:val="20"/>
          <w:szCs w:val="20"/>
          <w:u w:val="none"/>
        </w:rPr>
      </w:pPr>
      <w:r w:rsidDel="00000000" w:rsidR="00000000" w:rsidRPr="00000000">
        <w:rPr>
          <w:sz w:val="20"/>
          <w:szCs w:val="20"/>
          <w:rtl w:val="0"/>
        </w:rPr>
        <w:t xml:space="preserve">Tüm sağlık uzmanlarının katılımına açık, çevre ve iklim değişikliği üzerine çalışan ve işbirliğine dayanan bir platformun kurulması,</w:t>
      </w:r>
    </w:p>
    <w:p w:rsidR="00000000" w:rsidDel="00000000" w:rsidP="00000000" w:rsidRDefault="00000000" w:rsidRPr="00000000" w14:paraId="00000007">
      <w:pPr>
        <w:numPr>
          <w:ilvl w:val="0"/>
          <w:numId w:val="1"/>
        </w:numPr>
        <w:spacing w:after="240" w:before="0" w:line="240" w:lineRule="auto"/>
        <w:ind w:left="720" w:hanging="360"/>
        <w:jc w:val="both"/>
        <w:rPr>
          <w:sz w:val="20"/>
          <w:szCs w:val="20"/>
          <w:u w:val="none"/>
        </w:rPr>
      </w:pPr>
      <w:r w:rsidDel="00000000" w:rsidR="00000000" w:rsidRPr="00000000">
        <w:rPr>
          <w:sz w:val="20"/>
          <w:szCs w:val="20"/>
          <w:rtl w:val="0"/>
        </w:rPr>
        <w:t xml:space="preserve">Halk sağlığının korunması temelli bir yaklaşımla iklim değişikliği ve çevre alanında çevrimiçi eğitimler, tıp öğrencilerine yönelik gezici eğitim seminerleri ve yüz yüze kurslar düzenlenmesi,</w:t>
      </w:r>
    </w:p>
    <w:p w:rsidR="00000000" w:rsidDel="00000000" w:rsidP="00000000" w:rsidRDefault="00000000" w:rsidRPr="00000000" w14:paraId="00000008">
      <w:pPr>
        <w:numPr>
          <w:ilvl w:val="0"/>
          <w:numId w:val="1"/>
        </w:numPr>
        <w:spacing w:after="240" w:before="0" w:line="240" w:lineRule="auto"/>
        <w:ind w:left="720" w:hanging="360"/>
        <w:jc w:val="both"/>
        <w:rPr>
          <w:sz w:val="20"/>
          <w:szCs w:val="20"/>
          <w:u w:val="none"/>
        </w:rPr>
      </w:pPr>
      <w:r w:rsidDel="00000000" w:rsidR="00000000" w:rsidRPr="00000000">
        <w:rPr>
          <w:sz w:val="20"/>
          <w:szCs w:val="20"/>
          <w:rtl w:val="0"/>
        </w:rPr>
        <w:t xml:space="preserve">Türkiye’nin sağlık uzmanlarıyla, Avrupa’daki meslek örgütleri, sivil toplum ve düşünce kurumları arasında  diyalog kurulması,</w:t>
      </w:r>
    </w:p>
    <w:p w:rsidR="00000000" w:rsidDel="00000000" w:rsidP="00000000" w:rsidRDefault="00000000" w:rsidRPr="00000000" w14:paraId="00000009">
      <w:pPr>
        <w:numPr>
          <w:ilvl w:val="0"/>
          <w:numId w:val="1"/>
        </w:numPr>
        <w:spacing w:after="0" w:before="0" w:line="240" w:lineRule="auto"/>
        <w:ind w:left="720" w:hanging="360"/>
        <w:jc w:val="both"/>
        <w:rPr>
          <w:sz w:val="20"/>
          <w:szCs w:val="20"/>
          <w:u w:val="none"/>
        </w:rPr>
      </w:pPr>
      <w:r w:rsidDel="00000000" w:rsidR="00000000" w:rsidRPr="00000000">
        <w:rPr>
          <w:sz w:val="20"/>
          <w:szCs w:val="20"/>
          <w:rtl w:val="0"/>
        </w:rPr>
        <w:t xml:space="preserve">Çevre, iklim değişikliği ve sağlıkı konularında sağlık uzmanlarına yönelik içerik, bilgi notu ve eğitim metaryali üretilmesi hedefleniyor.</w:t>
      </w:r>
      <w:r w:rsidDel="00000000" w:rsidR="00000000" w:rsidRPr="00000000">
        <w:rPr>
          <w:rtl w:val="0"/>
        </w:rPr>
      </w:r>
    </w:p>
    <w:p w:rsidR="00000000" w:rsidDel="00000000" w:rsidP="00000000" w:rsidRDefault="00000000" w:rsidRPr="00000000" w14:paraId="0000000A">
      <w:pPr>
        <w:spacing w:after="240" w:before="240" w:line="360" w:lineRule="auto"/>
        <w:ind w:left="0" w:firstLine="0"/>
        <w:jc w:val="both"/>
        <w:rPr>
          <w:sz w:val="20"/>
          <w:szCs w:val="20"/>
        </w:rPr>
      </w:pPr>
      <w:r w:rsidDel="00000000" w:rsidR="00000000" w:rsidRPr="00000000">
        <w:rPr>
          <w:rtl w:val="0"/>
        </w:rPr>
      </w:r>
    </w:p>
    <w:p w:rsidR="00000000" w:rsidDel="00000000" w:rsidP="00000000" w:rsidRDefault="00000000" w:rsidRPr="00000000" w14:paraId="0000000B">
      <w:pPr>
        <w:jc w:val="both"/>
        <w:rPr>
          <w:b w:val="1"/>
          <w:sz w:val="20"/>
          <w:szCs w:val="20"/>
        </w:rPr>
      </w:pPr>
      <w:r w:rsidDel="00000000" w:rsidR="00000000" w:rsidRPr="00000000">
        <w:rPr>
          <w:b w:val="1"/>
          <w:sz w:val="20"/>
          <w:szCs w:val="20"/>
          <w:rtl w:val="0"/>
        </w:rPr>
        <w:t xml:space="preserve">Proje yürütücüleri:</w:t>
      </w:r>
    </w:p>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Funda Gacal, HEAL - Sağlık ve Çevre </w:t>
      </w:r>
      <w:r w:rsidDel="00000000" w:rsidR="00000000" w:rsidRPr="00000000">
        <w:rPr>
          <w:sz w:val="20"/>
          <w:szCs w:val="20"/>
          <w:rtl w:val="0"/>
        </w:rPr>
        <w:t xml:space="preserve">Birliği</w:t>
      </w:r>
      <w:r w:rsidDel="00000000" w:rsidR="00000000" w:rsidRPr="00000000">
        <w:rPr>
          <w:rtl w:val="0"/>
        </w:rPr>
      </w:r>
    </w:p>
    <w:p w:rsidR="00000000" w:rsidDel="00000000" w:rsidP="00000000" w:rsidRDefault="00000000" w:rsidRPr="00000000" w14:paraId="0000000D">
      <w:pPr>
        <w:jc w:val="both"/>
        <w:rPr>
          <w:sz w:val="20"/>
          <w:szCs w:val="20"/>
        </w:rPr>
      </w:pPr>
      <w:r w:rsidDel="00000000" w:rsidR="00000000" w:rsidRPr="00000000">
        <w:rPr>
          <w:sz w:val="20"/>
          <w:szCs w:val="20"/>
          <w:rtl w:val="0"/>
        </w:rPr>
        <w:t xml:space="preserve">Berkay Hacımustafa, HEAL - Sağlık ve Çevre Birliği</w:t>
      </w:r>
    </w:p>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Dr. Öğretim Üyesi Melike Yavuz,  HASUDER</w:t>
      </w:r>
    </w:p>
    <w:p w:rsidR="00000000" w:rsidDel="00000000" w:rsidP="00000000" w:rsidRDefault="00000000" w:rsidRPr="00000000" w14:paraId="0000000F">
      <w:pPr>
        <w:jc w:val="both"/>
        <w:rPr>
          <w:b w:val="1"/>
          <w:sz w:val="20"/>
          <w:szCs w:val="20"/>
        </w:rPr>
      </w:pPr>
      <w:r w:rsidDel="00000000" w:rsidR="00000000" w:rsidRPr="00000000">
        <w:rPr>
          <w:sz w:val="20"/>
          <w:szCs w:val="20"/>
          <w:rtl w:val="0"/>
        </w:rPr>
        <w:t xml:space="preserve">Prof. Dr. Çiğdem Çağlayan, Kocaeli Üniversitesi Tıp Fakültesi Halk Sağlığı Anabilim Dalı</w:t>
      </w:r>
      <w:r w:rsidDel="00000000" w:rsidR="00000000" w:rsidRPr="00000000">
        <w:rPr>
          <w:rtl w:val="0"/>
        </w:rPr>
      </w:r>
    </w:p>
    <w:sectPr>
      <w:headerReference r:id="rId6" w:type="default"/>
      <w:footerReference r:id="rId7" w:type="default"/>
      <w:pgSz w:h="15840" w:w="12240"/>
      <w:pgMar w:bottom="1440" w:top="0" w:left="1440" w:right="1440" w:header="79.99999999999999"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after="160" w:line="256" w:lineRule="auto"/>
      <w:rPr>
        <w:rFonts w:ascii="Calibri" w:cs="Calibri" w:eastAsia="Calibri" w:hAnsi="Calibri"/>
      </w:rPr>
    </w:pP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rFonts w:ascii="Calibri" w:cs="Calibri" w:eastAsia="Calibri" w:hAnsi="Calibri"/>
            </w:rPr>
          </w:pPr>
          <w:r w:rsidDel="00000000" w:rsidR="00000000" w:rsidRPr="00000000">
            <w:rPr/>
            <w:drawing>
              <wp:inline distB="114300" distT="114300" distL="114300" distR="114300">
                <wp:extent cx="678656" cy="633413"/>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78656" cy="6334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738188" cy="779198"/>
                <wp:effectExtent b="0" l="0" r="0" t="0"/>
                <wp:docPr id="4" name="image3.jpg"/>
                <a:graphic>
                  <a:graphicData uri="http://schemas.openxmlformats.org/drawingml/2006/picture">
                    <pic:pic>
                      <pic:nvPicPr>
                        <pic:cNvPr id="0" name="image3.jpg"/>
                        <pic:cNvPicPr preferRelativeResize="0"/>
                      </pic:nvPicPr>
                      <pic:blipFill>
                        <a:blip r:embed="rId2"/>
                        <a:srcRect b="24242" l="0" r="0" t="0"/>
                        <a:stretch>
                          <a:fillRect/>
                        </a:stretch>
                      </pic:blipFill>
                      <pic:spPr>
                        <a:xfrm>
                          <a:off x="0" y="0"/>
                          <a:ext cx="738188" cy="779198"/>
                        </a:xfrm>
                        <a:prstGeom prst="rect"/>
                        <a:ln/>
                      </pic:spPr>
                    </pic:pic>
                  </a:graphicData>
                </a:graphic>
              </wp:inline>
            </w:drawing>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3">
          <w:pPr>
            <w:jc w:val="right"/>
            <w:rPr>
              <w:rFonts w:ascii="Calibri" w:cs="Calibri" w:eastAsia="Calibri" w:hAnsi="Calibri"/>
            </w:rPr>
          </w:pPr>
          <w:r w:rsidDel="00000000" w:rsidR="00000000" w:rsidRPr="00000000">
            <w:rPr/>
            <w:drawing>
              <wp:inline distB="114300" distT="114300" distL="114300" distR="114300">
                <wp:extent cx="652463" cy="652463"/>
                <wp:effectExtent b="0" l="0" r="0" t="0"/>
                <wp:docPr id="1"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652463" cy="6524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4">
    <w:pPr>
      <w:spacing w:line="240" w:lineRule="auto"/>
      <w:jc w:val="center"/>
      <w:rPr>
        <w:rFonts w:ascii="Calibri" w:cs="Calibri" w:eastAsia="Calibri" w:hAnsi="Calibri"/>
        <w:color w:val="666666"/>
        <w:sz w:val="18"/>
        <w:szCs w:val="18"/>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after="160" w:line="256" w:lineRule="auto"/>
      <w:jc w:val="center"/>
      <w:rPr/>
    </w:pPr>
    <w:r w:rsidDel="00000000" w:rsidR="00000000" w:rsidRPr="00000000">
      <w:rPr>
        <w:rFonts w:ascii="Calibri" w:cs="Calibri" w:eastAsia="Calibri" w:hAnsi="Calibri"/>
      </w:rPr>
      <w:drawing>
        <wp:inline distB="114300" distT="114300" distL="114300" distR="114300">
          <wp:extent cx="1085850" cy="720316"/>
          <wp:effectExtent b="0" l="0" r="0" t="0"/>
          <wp:docPr id="2" name="image4.jpg"/>
          <a:graphic>
            <a:graphicData uri="http://schemas.openxmlformats.org/drawingml/2006/picture">
              <pic:pic>
                <pic:nvPicPr>
                  <pic:cNvPr id="0" name="image4.jpg"/>
                  <pic:cNvPicPr preferRelativeResize="0"/>
                </pic:nvPicPr>
                <pic:blipFill>
                  <a:blip r:embed="rId1">
                    <a:alphaModFix amt="44000"/>
                  </a:blip>
                  <a:srcRect b="0" l="0" r="0" t="0"/>
                  <a:stretch>
                    <a:fillRect/>
                  </a:stretch>
                </pic:blipFill>
                <pic:spPr>
                  <a:xfrm>
                    <a:off x="0" y="0"/>
                    <a:ext cx="1085850" cy="720316"/>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999999"/>
        <w:sz w:val="18"/>
        <w:szCs w:val="18"/>
      </w:rPr>
    </w:pPr>
    <w:r w:rsidDel="00000000" w:rsidR="00000000" w:rsidRPr="00000000">
      <w:rPr>
        <w:rFonts w:ascii="Calibri" w:cs="Calibri" w:eastAsia="Calibri" w:hAnsi="Calibri"/>
        <w:color w:val="999999"/>
        <w:sz w:val="18"/>
        <w:szCs w:val="18"/>
        <w:rtl w:val="0"/>
      </w:rPr>
      <w:t xml:space="preserve">Bu proje AB tarafından </w:t>
    </w:r>
    <w:r w:rsidDel="00000000" w:rsidR="00000000" w:rsidRPr="00000000">
      <w:rPr>
        <w:rFonts w:ascii="Calibri" w:cs="Calibri" w:eastAsia="Calibri" w:hAnsi="Calibri"/>
        <w:color w:val="999999"/>
        <w:sz w:val="18"/>
        <w:szCs w:val="18"/>
        <w:rtl w:val="0"/>
      </w:rPr>
      <w:t xml:space="preserve">desteklenmektedir</w:t>
    </w:r>
    <w:r w:rsidDel="00000000" w:rsidR="00000000" w:rsidRPr="00000000">
      <w:rPr>
        <w:rFonts w:ascii="Calibri" w:cs="Calibri" w:eastAsia="Calibri" w:hAnsi="Calibri"/>
        <w:color w:val="999999"/>
        <w:sz w:val="18"/>
        <w:szCs w:val="18"/>
        <w:rtl w:val="0"/>
      </w:rPr>
      <w:t xml:space="preserve">.</w:t>
    </w:r>
  </w:p>
  <w:p w:rsidR="00000000" w:rsidDel="00000000" w:rsidP="00000000" w:rsidRDefault="00000000" w:rsidRPr="00000000" w14:paraId="00000018">
    <w:pPr>
      <w:jc w:val="center"/>
      <w:rPr>
        <w:i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 Id="rId3"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